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84" w:rsidRPr="00C05B84" w:rsidRDefault="00C05B84" w:rsidP="002C5FF0">
      <w:pPr>
        <w:pStyle w:val="Kopfzeile"/>
        <w:tabs>
          <w:tab w:val="clear" w:pos="4536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B2EB2">
        <w:rPr>
          <w:rFonts w:ascii="Times New Roman" w:hAnsi="Times New Roman" w:cs="Times New Roman"/>
          <w:b/>
          <w:sz w:val="28"/>
          <w:lang w:val="en-US"/>
        </w:rPr>
        <w:t xml:space="preserve">Prof. Dr. Dr. h.c. mult. </w:t>
      </w:r>
      <w:r w:rsidRPr="00C05B84">
        <w:rPr>
          <w:rFonts w:ascii="Times New Roman" w:hAnsi="Times New Roman" w:cs="Times New Roman"/>
          <w:b/>
          <w:sz w:val="28"/>
          <w:lang w:val="en-US"/>
        </w:rPr>
        <w:t xml:space="preserve">Michael Pawlik: </w:t>
      </w:r>
      <w:proofErr w:type="spellStart"/>
      <w:r w:rsidRPr="00C05B84">
        <w:rPr>
          <w:rFonts w:ascii="Times New Roman" w:hAnsi="Times New Roman" w:cs="Times New Roman"/>
          <w:b/>
          <w:sz w:val="28"/>
          <w:lang w:val="en-US"/>
        </w:rPr>
        <w:t>Publicaciones</w:t>
      </w:r>
      <w:proofErr w:type="spellEnd"/>
      <w:r w:rsidRPr="00C05B8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05B84">
        <w:rPr>
          <w:rFonts w:ascii="Times New Roman" w:hAnsi="Times New Roman" w:cs="Times New Roman"/>
          <w:b/>
          <w:sz w:val="28"/>
          <w:lang w:val="en-US"/>
        </w:rPr>
        <w:t>en</w:t>
      </w:r>
      <w:proofErr w:type="spellEnd"/>
      <w:r w:rsidRPr="00C05B84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05B84">
        <w:rPr>
          <w:rFonts w:ascii="Times New Roman" w:hAnsi="Times New Roman" w:cs="Times New Roman"/>
          <w:b/>
          <w:sz w:val="28"/>
          <w:lang w:val="en-US"/>
        </w:rPr>
        <w:t>español</w:t>
      </w:r>
      <w:proofErr w:type="spellEnd"/>
    </w:p>
    <w:p w:rsidR="00C05B84" w:rsidRPr="00BB2EB2" w:rsidRDefault="00C05B84" w:rsidP="002C5FF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</w:p>
    <w:p w:rsidR="00E91930" w:rsidRDefault="002A4BC9" w:rsidP="002C5FF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938"/>
      </w:tblGrid>
      <w:tr w:rsidR="00C05B84" w:rsidTr="002A4BC9">
        <w:tc>
          <w:tcPr>
            <w:tcW w:w="711" w:type="dxa"/>
          </w:tcPr>
          <w:p w:rsidR="00C05B84" w:rsidRPr="00C05B84" w:rsidRDefault="00C05B84" w:rsidP="002C5FF0">
            <w:pPr>
              <w:rPr>
                <w:rFonts w:ascii="Times New Roman" w:hAnsi="Times New Roman" w:cs="Times New Roman"/>
                <w:b/>
              </w:rPr>
            </w:pPr>
            <w:r w:rsidRPr="00C05B84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7938" w:type="dxa"/>
          </w:tcPr>
          <w:p w:rsidR="00C05B84" w:rsidRPr="008979E8" w:rsidRDefault="00C05B84" w:rsidP="002C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E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Colección de artículas</w:t>
            </w:r>
          </w:p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</w:tr>
      <w:tr w:rsidR="00C05B84" w:rsidRPr="007607BE" w:rsidTr="002A4BC9">
        <w:tc>
          <w:tcPr>
            <w:tcW w:w="711" w:type="dxa"/>
          </w:tcPr>
          <w:p w:rsidR="00C05B84" w:rsidRPr="00C05B84" w:rsidRDefault="00C05B84" w:rsidP="002C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05B8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B. </w:t>
            </w:r>
          </w:p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05B84" w:rsidRPr="002A4BC9" w:rsidRDefault="00C05B84" w:rsidP="002C5FF0">
            <w:pPr>
              <w:rPr>
                <w:rFonts w:ascii="Times New Roman" w:hAnsi="Times New Roman" w:cs="Times New Roman"/>
                <w:lang w:val="fr-FR"/>
              </w:rPr>
            </w:pPr>
            <w:r w:rsidRPr="00C05B8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Artículas en obras colectivas y revistas técnicas</w:t>
            </w:r>
          </w:p>
        </w:tc>
      </w:tr>
      <w:tr w:rsidR="00C05B84" w:rsidTr="002A4BC9">
        <w:tc>
          <w:tcPr>
            <w:tcW w:w="711" w:type="dxa"/>
          </w:tcPr>
          <w:p w:rsidR="00C05B84" w:rsidRPr="00C05B84" w:rsidRDefault="00C05B84" w:rsidP="002C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</w:p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  <w:r w:rsidRPr="00C05B8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Publicaciones propias</w:t>
            </w:r>
          </w:p>
        </w:tc>
      </w:tr>
      <w:tr w:rsidR="00C05B84" w:rsidTr="002A4BC9">
        <w:tc>
          <w:tcPr>
            <w:tcW w:w="711" w:type="dxa"/>
          </w:tcPr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</w:tr>
      <w:tr w:rsidR="00C05B84" w:rsidTr="002A4BC9">
        <w:tc>
          <w:tcPr>
            <w:tcW w:w="711" w:type="dxa"/>
          </w:tcPr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  <w:r w:rsidRPr="00C05B84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7938" w:type="dxa"/>
          </w:tcPr>
          <w:p w:rsidR="00C05B84" w:rsidRPr="002A4BC9" w:rsidRDefault="00C05B84" w:rsidP="002C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9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Colección de artículas</w:t>
            </w:r>
          </w:p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</w:tr>
      <w:tr w:rsidR="007A0F84" w:rsidRPr="007607BE" w:rsidTr="002A4BC9">
        <w:tc>
          <w:tcPr>
            <w:tcW w:w="711" w:type="dxa"/>
          </w:tcPr>
          <w:p w:rsidR="007A0F84" w:rsidRPr="002A4BC9" w:rsidRDefault="007A0F84" w:rsidP="002C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vAlign w:val="center"/>
          </w:tcPr>
          <w:p w:rsidR="007A0F84" w:rsidRPr="002A4BC9" w:rsidRDefault="007A0F84" w:rsidP="002A4BC9">
            <w:pPr>
              <w:spacing w:before="120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realidad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libertad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. Dos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estudios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sobre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Filosofía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del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Derecho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Hegel, Bogotá 2008.</w:t>
            </w:r>
          </w:p>
          <w:p w:rsidR="007A0F84" w:rsidRPr="002A4BC9" w:rsidRDefault="007A0F84" w:rsidP="002A4BC9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– </w:t>
            </w:r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Hegel y la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racionalidad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lo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real [Hegel und die Vernünftigkeit des Wirklichen, en: Der Staat 41 (2002), pp. 183-212].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Traducción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Perdomo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Torres.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También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en: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libertad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institucionalizada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Estudios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Filosofía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jurídica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y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Derecho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penal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, Madrid 2010.</w:t>
            </w:r>
          </w:p>
          <w:p w:rsidR="007A0F84" w:rsidRPr="002A4BC9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–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crítica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Hegel a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teoría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política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Jean-Jacques Rousseau [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Hegels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Kritik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an der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politischen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Philosophie Jean-Jacques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Rousseaus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, en: Der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Staat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38 (1999), pp. 21-40].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Traducción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Perdomo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Torres.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También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en: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libertad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institucionalizada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Estudios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Filosofía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jurídica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y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Derecho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penal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, Madrid 2010, S. 109.</w:t>
            </w:r>
          </w:p>
          <w:p w:rsidR="007A0F84" w:rsidRPr="008979E8" w:rsidRDefault="007A0F8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7A0F84" w:rsidTr="002A4BC9">
        <w:tc>
          <w:tcPr>
            <w:tcW w:w="711" w:type="dxa"/>
          </w:tcPr>
          <w:p w:rsidR="007A0F84" w:rsidRDefault="007A0F84" w:rsidP="002C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vAlign w:val="center"/>
          </w:tcPr>
          <w:p w:rsidR="00C0712E" w:rsidRPr="002A4BC9" w:rsidRDefault="007A0F84" w:rsidP="002A4BC9">
            <w:pPr>
              <w:ind w:left="212" w:hanging="212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libertad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institucionalizada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Estudios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Filosofía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jurídica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y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Derecho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penal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, </w:t>
            </w:r>
          </w:p>
          <w:p w:rsidR="007A0F84" w:rsidRPr="002A4BC9" w:rsidRDefault="007A0F84" w:rsidP="002A4BC9">
            <w:pPr>
              <w:ind w:left="212" w:hanging="212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Madrid 2010.</w:t>
            </w:r>
          </w:p>
          <w:p w:rsidR="007A0F84" w:rsidRPr="002A4BC9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– Hegel y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racionalidad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lo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real (supra 1).</w:t>
            </w:r>
          </w:p>
          <w:p w:rsidR="007A0F84" w:rsidRPr="002A4BC9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–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crítica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Hegel a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teoría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política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Jean-Jacques Rousseau (supra 1).</w:t>
            </w:r>
          </w:p>
          <w:p w:rsidR="007A0F84" w:rsidRPr="002A4BC9" w:rsidRDefault="003A494F" w:rsidP="002A4BC9">
            <w:pPr>
              <w:spacing w:before="120"/>
              <w:ind w:left="212" w:hanging="42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–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pena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retributiva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y el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concepto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</w:t>
            </w:r>
            <w:r w:rsidR="003665AB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e </w:t>
            </w:r>
            <w:proofErr w:type="spellStart"/>
            <w:r w:rsidR="003665AB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delito</w:t>
            </w:r>
            <w:proofErr w:type="spellEnd"/>
            <w:r w:rsidR="003665AB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[</w:t>
            </w:r>
            <w:proofErr w:type="spellStart"/>
            <w:r w:rsidR="003665AB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Vergeltungsstrafe</w:t>
            </w:r>
            <w:proofErr w:type="spellEnd"/>
            <w:r w:rsidR="003665AB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und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Verbrechensbegriff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,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Inédito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].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Traducción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González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Rivero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.</w:t>
            </w:r>
          </w:p>
          <w:p w:rsidR="007A0F84" w:rsidRPr="00BB2EB2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–</w:t>
            </w:r>
            <w:proofErr w:type="gram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«¿</w:t>
            </w:r>
            <w:proofErr w:type="gram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El paso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más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importante de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dogmática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la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última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generación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?».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Reflexiones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para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la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diferenciación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entre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injusto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y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culpabilidad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en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Derecho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penal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[„Der wichtigste dogmatische Fortschritt der letzten Menschenalter?“, en: Dannecker et al. (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eds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.), Festschrift für Harro Otto, Colonia,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Berlín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,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Múnich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2007, pp. 133-154].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Traducción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Sánchez-Vera Gómez-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Trelles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  <w:p w:rsidR="007A0F84" w:rsidRPr="002A4BC9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–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El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terrorista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y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su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derecho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: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sobre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la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posición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teórico-jurídica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del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terrorismo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moderno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[Der Terrorist und sein Recht,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Múnich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, 2008].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Traducción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Bacigalupo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Zapater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/López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Barja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Quiroga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También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en: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Circunstancia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: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revista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ciencias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sociales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del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Instituto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Universitario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Investigación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Ortega y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Gasset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16 (2008).</w:t>
            </w:r>
          </w:p>
          <w:p w:rsidR="007A0F84" w:rsidRPr="002A4BC9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val="fr-FR" w:eastAsia="de-DE"/>
              </w:rPr>
            </w:pPr>
            <w:r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–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El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funcionario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policial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como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garante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impedir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delitos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[Der Polizeibeamte als Garant zur Verhinderung von Straftaten, en: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ZStW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111 (1999), pp. 335-356].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Traducción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Lerman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/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Sancinetti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.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También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en: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InDret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1 (2008), pp. 2-28.</w:t>
            </w:r>
          </w:p>
          <w:p w:rsidR="007A0F84" w:rsidRPr="00BB2EB2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– ¿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Engaño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por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medio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del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aprovechamiento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defectos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organización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ajenos</w:t>
            </w:r>
            <w:proofErr w:type="spellEnd"/>
            <w:r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? </w:t>
            </w:r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[Täuschung durch die Ausnutzung fremder Organisationsmängel? Zur Risikoverteilung gemäß § 263 StGB in den ‚Fehlbuchungsfällen‘ und verwandten Fallkonstellationen“, en: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Dölling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(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ed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.), Festschrift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für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Ernst-Joachim Lampe,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Berlín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2003, pp. 689-708].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Traducción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Dropulich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.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También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en: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Revista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Derecho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Penal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y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Procesal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Penal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24 (2008), pp. 541-551;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Derecho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Penal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Contemporáneo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: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Revista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Internacional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24 (2008), pp. 29-56; ADPCP 61 (2008), pp. 31-52.</w:t>
            </w:r>
          </w:p>
          <w:p w:rsidR="007A0F84" w:rsidRPr="00BB2EB2" w:rsidRDefault="007A0F84">
            <w:pPr>
              <w:spacing w:before="120"/>
              <w:ind w:left="212" w:hanging="4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lastRenderedPageBreak/>
              <w:t xml:space="preserve">–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Investigaciones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secretas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y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derecho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del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imputado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a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no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prestardeclaración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[Verdeckte Ermittlungen und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Schweigerechtdes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Beschuldigten. </w:t>
            </w:r>
            <w:r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Zu den Anwendungsgrenzen der §§ </w:t>
            </w:r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136Abs.1 S.2 und § 136a StPO, en: GA 1998, pp. 378-389].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Traducción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>Manso</w:t>
            </w:r>
            <w:proofErr w:type="spellEnd"/>
            <w:r w:rsidRPr="00BB2EB2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Porto.</w:t>
            </w:r>
          </w:p>
          <w:p w:rsidR="007A0F84" w:rsidRPr="00BB2EB2" w:rsidRDefault="007A0F84" w:rsidP="002A4BC9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</w:tr>
      <w:tr w:rsidR="007A0F84" w:rsidTr="002A4BC9">
        <w:tc>
          <w:tcPr>
            <w:tcW w:w="711" w:type="dxa"/>
          </w:tcPr>
          <w:p w:rsidR="007A0F84" w:rsidRPr="003E070F" w:rsidRDefault="001618A0" w:rsidP="002C5FF0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938" w:type="dxa"/>
          </w:tcPr>
          <w:p w:rsidR="007A0F84" w:rsidRPr="003E070F" w:rsidRDefault="001618A0" w:rsidP="002C5FF0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“Teoria da ciência do direito penal, filosofia e terrorismo”, São Paulo 2012.</w:t>
            </w:r>
          </w:p>
        </w:tc>
      </w:tr>
      <w:tr w:rsidR="00C05B84" w:rsidTr="002A4BC9">
        <w:tc>
          <w:tcPr>
            <w:tcW w:w="711" w:type="dxa"/>
          </w:tcPr>
          <w:p w:rsidR="00C05B84" w:rsidRPr="003E070F" w:rsidRDefault="001618A0" w:rsidP="002C5FF0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05B84" w:rsidRDefault="00C05B84" w:rsidP="002C5FF0"/>
        </w:tc>
        <w:tc>
          <w:tcPr>
            <w:tcW w:w="7938" w:type="dxa"/>
            <w:vAlign w:val="center"/>
          </w:tcPr>
          <w:p w:rsidR="00C05B84" w:rsidRDefault="00C05B84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3E070F">
              <w:rPr>
                <w:rFonts w:ascii="Times New Roman" w:hAnsi="Times New Roman" w:cs="Times New Roman"/>
                <w:bCs/>
                <w:lang w:val="es-ES"/>
              </w:rPr>
              <w:t>„Ciudadanía y derecho penal. Fundamentos de la teoría de la pena y del delito en un Estado de libertades”, Barcelona 2016.</w:t>
            </w:r>
          </w:p>
          <w:p w:rsidR="001618A0" w:rsidRDefault="003322A2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 w:rsidRPr="002A4BC9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="001618A0" w:rsidRPr="007A7FED">
              <w:rPr>
                <w:rFonts w:ascii="Times New Roman" w:hAnsi="Times New Roman" w:cs="Times New Roman"/>
              </w:rPr>
              <w:t>–</w:t>
            </w:r>
            <w:r w:rsidR="00C071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Delito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pena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el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Derecho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penal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ciudadano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[Straftat und Strafe im Bürgerstrafrecht,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Inédito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].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Traducción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 xml:space="preserve"> de Pastor </w:t>
            </w:r>
            <w:proofErr w:type="spellStart"/>
            <w:r w:rsidR="001618A0" w:rsidRPr="003E5414">
              <w:rPr>
                <w:rFonts w:ascii="Times New Roman" w:hAnsi="Times New Roman" w:cs="Times New Roman"/>
              </w:rPr>
              <w:t>Muñoz</w:t>
            </w:r>
            <w:proofErr w:type="spellEnd"/>
            <w:r w:rsidR="001618A0" w:rsidRPr="003E5414">
              <w:rPr>
                <w:rFonts w:ascii="Times New Roman" w:hAnsi="Times New Roman" w:cs="Times New Roman"/>
              </w:rPr>
              <w:t>.</w:t>
            </w:r>
          </w:p>
          <w:p w:rsidR="00FD4DA7" w:rsidRDefault="003322A2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A7FED">
              <w:rPr>
                <w:rFonts w:ascii="Times New Roman" w:hAnsi="Times New Roman" w:cs="Times New Roman"/>
              </w:rPr>
              <w:t xml:space="preserve">– </w:t>
            </w:r>
            <w:r w:rsidRPr="003E5414">
              <w:rPr>
                <w:rFonts w:ascii="Times New Roman" w:hAnsi="Times New Roman" w:cs="Times New Roman"/>
              </w:rPr>
              <w:t xml:space="preserve">Las </w:t>
            </w:r>
            <w:proofErr w:type="spellStart"/>
            <w:r w:rsidRPr="003E5414">
              <w:rPr>
                <w:rFonts w:ascii="Times New Roman" w:hAnsi="Times New Roman" w:cs="Times New Roman"/>
              </w:rPr>
              <w:t>competencias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3E5414">
              <w:rPr>
                <w:rFonts w:ascii="Times New Roman" w:hAnsi="Times New Roman" w:cs="Times New Roman"/>
              </w:rPr>
              <w:t>ciudadano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[Die Zuständigkeiten des Bürgers, </w:t>
            </w:r>
            <w:proofErr w:type="spellStart"/>
            <w:r w:rsidRPr="003E541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nédito</w:t>
            </w:r>
            <w:proofErr w:type="spellEnd"/>
            <w:r>
              <w:rPr>
                <w:rFonts w:ascii="Times New Roman" w:hAnsi="Times New Roman" w:cs="Times New Roman"/>
              </w:rPr>
              <w:t xml:space="preserve">]. </w:t>
            </w:r>
            <w:proofErr w:type="spellStart"/>
            <w:r>
              <w:rPr>
                <w:rFonts w:ascii="Times New Roman" w:hAnsi="Times New Roman" w:cs="Times New Roman"/>
              </w:rPr>
              <w:t>Traducción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Coca Vila.</w:t>
            </w:r>
            <w:r w:rsidR="00FD4DA7">
              <w:rPr>
                <w:rFonts w:ascii="Times New Roman" w:hAnsi="Times New Roman" w:cs="Times New Roman"/>
              </w:rPr>
              <w:t xml:space="preserve"> </w:t>
            </w:r>
          </w:p>
          <w:p w:rsidR="00FD4DA7" w:rsidRDefault="00FD4DA7" w:rsidP="002A4BC9">
            <w:pPr>
              <w:ind w:left="210" w:hanging="210"/>
              <w:jc w:val="both"/>
              <w:rPr>
                <w:rFonts w:ascii="Times New Roman" w:hAnsi="Times New Roman" w:cs="Times New Roman"/>
              </w:rPr>
            </w:pPr>
          </w:p>
          <w:p w:rsidR="003322A2" w:rsidRPr="003E5414" w:rsidRDefault="003322A2" w:rsidP="002A4BC9">
            <w:pPr>
              <w:autoSpaceDE w:val="0"/>
              <w:autoSpaceDN w:val="0"/>
              <w:adjustRightInd w:val="0"/>
              <w:spacing w:before="120"/>
              <w:ind w:lef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7A7FED">
              <w:rPr>
                <w:rFonts w:ascii="Times New Roman" w:hAnsi="Times New Roman" w:cs="Times New Roman"/>
              </w:rPr>
              <w:t xml:space="preserve">– </w:t>
            </w:r>
            <w:r w:rsidR="00C0712E">
              <w:rPr>
                <w:rFonts w:ascii="Times New Roman" w:hAnsi="Times New Roman" w:cs="Times New Roman"/>
              </w:rPr>
              <w:t xml:space="preserve"> </w:t>
            </w:r>
            <w:r w:rsidRPr="003E5414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E5414">
              <w:rPr>
                <w:rFonts w:ascii="Times New Roman" w:hAnsi="Times New Roman" w:cs="Times New Roman"/>
              </w:rPr>
              <w:t>lesión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deber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ciudadano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E5414">
              <w:rPr>
                <w:rFonts w:ascii="Times New Roman" w:hAnsi="Times New Roman" w:cs="Times New Roman"/>
              </w:rPr>
              <w:t>cooperación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[Die Verletzung der Bürgerpflicht zur Mitwirkung, </w:t>
            </w:r>
            <w:proofErr w:type="spellStart"/>
            <w:r w:rsidRPr="003E5414">
              <w:rPr>
                <w:rFonts w:ascii="Times New Roman" w:hAnsi="Times New Roman" w:cs="Times New Roman"/>
              </w:rPr>
              <w:t>Inédito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]. </w:t>
            </w:r>
            <w:proofErr w:type="spellStart"/>
            <w:r w:rsidRPr="003E5414">
              <w:rPr>
                <w:rFonts w:ascii="Times New Roman" w:hAnsi="Times New Roman" w:cs="Times New Roman"/>
              </w:rPr>
              <w:t>Traducción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Robles Planas.</w:t>
            </w:r>
          </w:p>
          <w:p w:rsidR="001618A0" w:rsidRDefault="001618A0" w:rsidP="002A4BC9">
            <w:pPr>
              <w:autoSpaceDE w:val="0"/>
              <w:autoSpaceDN w:val="0"/>
              <w:adjustRightInd w:val="0"/>
              <w:contextualSpacing/>
            </w:pPr>
          </w:p>
        </w:tc>
      </w:tr>
      <w:tr w:rsidR="00C05B84" w:rsidTr="002A4BC9">
        <w:tc>
          <w:tcPr>
            <w:tcW w:w="711" w:type="dxa"/>
          </w:tcPr>
          <w:p w:rsidR="00C05B84" w:rsidRDefault="00C05B84" w:rsidP="002C5FF0"/>
        </w:tc>
        <w:tc>
          <w:tcPr>
            <w:tcW w:w="7938" w:type="dxa"/>
          </w:tcPr>
          <w:p w:rsidR="00C05B84" w:rsidRDefault="00C05B84" w:rsidP="002C5FF0"/>
        </w:tc>
      </w:tr>
      <w:tr w:rsidR="00C05B84" w:rsidRPr="007607BE" w:rsidTr="002A4BC9">
        <w:tc>
          <w:tcPr>
            <w:tcW w:w="711" w:type="dxa"/>
          </w:tcPr>
          <w:p w:rsidR="00C05B84" w:rsidRPr="00C05B84" w:rsidRDefault="00C05B84" w:rsidP="002C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05B8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B. </w:t>
            </w:r>
          </w:p>
          <w:p w:rsidR="00C05B84" w:rsidRPr="00C05B84" w:rsidRDefault="00C05B84" w:rsidP="002C5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05B84" w:rsidRPr="002A4BC9" w:rsidRDefault="00C05B84" w:rsidP="002C5FF0">
            <w:pPr>
              <w:rPr>
                <w:rFonts w:ascii="Times New Roman" w:hAnsi="Times New Roman" w:cs="Times New Roman"/>
                <w:lang w:val="fr-FR"/>
              </w:rPr>
            </w:pPr>
            <w:r w:rsidRPr="00C05B8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Artículas en obras colectivas y revistas técnicas</w:t>
            </w:r>
          </w:p>
        </w:tc>
      </w:tr>
      <w:tr w:rsidR="0040669F" w:rsidTr="002A4BC9">
        <w:tc>
          <w:tcPr>
            <w:tcW w:w="711" w:type="dxa"/>
          </w:tcPr>
          <w:p w:rsidR="0040669F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1</w:t>
            </w:r>
            <w:r w:rsidR="0040669F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40669F" w:rsidRPr="007A7FED" w:rsidRDefault="00966C49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  </w:t>
            </w:r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¿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Engaño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fraudulento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por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medio del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envío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cartas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oferta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similares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a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una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facturación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? [Betrügerische Täuschung durch die Versendung rechnungsähnlicher </w:t>
            </w:r>
            <w:proofErr w:type="gram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Angebotsschreiben?,</w:t>
            </w:r>
            <w:proofErr w:type="gram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en: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StV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2003, pp. 297-301], en: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Derecho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Penal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Contemporáneo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: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Revista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Internacional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24 (2008), pp. 109-126. </w:t>
            </w:r>
            <w:proofErr w:type="spellStart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También</w:t>
            </w:r>
            <w:proofErr w:type="spellEnd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en: </w:t>
            </w:r>
            <w:proofErr w:type="spellStart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Revista</w:t>
            </w:r>
            <w:proofErr w:type="spellEnd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de </w:t>
            </w:r>
            <w:proofErr w:type="spellStart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Derecho</w:t>
            </w:r>
            <w:proofErr w:type="spellEnd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Penal</w:t>
            </w:r>
            <w:proofErr w:type="spellEnd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y </w:t>
            </w:r>
            <w:proofErr w:type="spellStart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Procesal</w:t>
            </w:r>
            <w:proofErr w:type="spellEnd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</w:t>
            </w:r>
            <w:proofErr w:type="spellStart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>Penal</w:t>
            </w:r>
            <w:proofErr w:type="spellEnd"/>
            <w:r w:rsidR="0040669F" w:rsidRPr="002A4BC9">
              <w:rPr>
                <w:rFonts w:ascii="Times New Roman" w:eastAsia="Times New Roman" w:hAnsi="Times New Roman" w:cs="Times New Roman"/>
                <w:bCs/>
                <w:lang w:val="fr-FR" w:eastAsia="de-DE"/>
              </w:rPr>
              <w:t xml:space="preserve"> 5 (2011), pp. 809-815.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Traducción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 xml:space="preserve"> de </w:t>
            </w:r>
            <w:proofErr w:type="spellStart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Dropulich</w:t>
            </w:r>
            <w:proofErr w:type="spellEnd"/>
            <w:r w:rsidR="0040669F" w:rsidRPr="007A7FED">
              <w:rPr>
                <w:rFonts w:ascii="Times New Roman" w:eastAsia="Times New Roman" w:hAnsi="Times New Roman" w:cs="Times New Roman"/>
                <w:bCs/>
                <w:lang w:eastAsia="de-DE"/>
              </w:rPr>
              <w:t>/Guerra.</w:t>
            </w:r>
          </w:p>
          <w:p w:rsidR="0040669F" w:rsidRPr="007A7FED" w:rsidRDefault="0040669F" w:rsidP="002A4BC9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</w:tr>
      <w:tr w:rsidR="0040669F" w:rsidTr="002A4BC9">
        <w:tc>
          <w:tcPr>
            <w:tcW w:w="711" w:type="dxa"/>
          </w:tcPr>
          <w:p w:rsidR="0040669F" w:rsidRDefault="007D6DDB" w:rsidP="002A4BC9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2</w:t>
            </w:r>
            <w:r w:rsidR="0040669F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40669F" w:rsidRDefault="00966C49" w:rsidP="002C5FF0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 w:rsidRPr="002A4BC9">
              <w:rPr>
                <w:rFonts w:ascii="Times New Roman" w:hAnsi="Times New Roman" w:cs="Times New Roman"/>
                <w:lang w:val="fr-FR"/>
              </w:rPr>
              <w:t xml:space="preserve">   </w:t>
            </w:r>
            <w:r w:rsidR="0040669F" w:rsidRPr="002A4BC9">
              <w:rPr>
                <w:rFonts w:ascii="Times New Roman" w:hAnsi="Times New Roman" w:cs="Times New Roman"/>
                <w:lang w:val="fr-FR"/>
              </w:rPr>
              <w:t>¿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Pena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 o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combate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peligros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? </w:t>
            </w:r>
            <w:r w:rsidR="0040669F" w:rsidRPr="007A7FED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principios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Derecho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internacional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penal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alemán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ante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el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foro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teoría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pena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[Strafe oder Gefahrenbekämpfung? Die Prinzipien des deutschen Internationalen Strafrechts vor dem Forum der Straftheorie, en: Hoyer et al. (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ed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.), Festschrift für Friedrich-Christian Schroeder, Heidelberg 2006, pp. 357-386], en: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InDret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4 (2011), pp. 1-43.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También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 en: Falcone et al. (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coords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.),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Autores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detrás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del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40669F" w:rsidRPr="002A4BC9">
              <w:rPr>
                <w:rFonts w:ascii="Times New Roman" w:hAnsi="Times New Roman" w:cs="Times New Roman"/>
                <w:lang w:val="fr-FR"/>
              </w:rPr>
              <w:t>autor</w:t>
            </w:r>
            <w:proofErr w:type="spellEnd"/>
            <w:r w:rsidR="0040669F" w:rsidRPr="002A4BC9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Homenaje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al Prof. Dr. Dres. h.c. Friedrich- Christian Schroeder, Buenos Aires 2018, pp. 29-67.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0669F" w:rsidRPr="007A7FED">
              <w:rPr>
                <w:rFonts w:ascii="Times New Roman" w:hAnsi="Times New Roman" w:cs="Times New Roman"/>
              </w:rPr>
              <w:t>Wilenmann</w:t>
            </w:r>
            <w:proofErr w:type="spellEnd"/>
            <w:r w:rsidR="0040669F" w:rsidRPr="007A7FED">
              <w:rPr>
                <w:rFonts w:ascii="Times New Roman" w:hAnsi="Times New Roman" w:cs="Times New Roman"/>
              </w:rPr>
              <w:t>.</w:t>
            </w:r>
          </w:p>
          <w:p w:rsidR="008979E8" w:rsidRPr="007A7FED" w:rsidRDefault="008979E8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</w:tr>
      <w:tr w:rsidR="0040669F" w:rsidTr="002A4BC9">
        <w:tc>
          <w:tcPr>
            <w:tcW w:w="711" w:type="dxa"/>
          </w:tcPr>
          <w:p w:rsidR="0040669F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3</w:t>
            </w:r>
            <w:r w:rsidR="0040669F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  <w:vAlign w:val="center"/>
          </w:tcPr>
          <w:p w:rsidR="0040669F" w:rsidRDefault="0040669F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A7FED">
              <w:rPr>
                <w:rFonts w:ascii="Times New Roman" w:hAnsi="Times New Roman" w:cs="Times New Roman"/>
              </w:rPr>
              <w:t>Teoría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7A7FED">
              <w:rPr>
                <w:rFonts w:ascii="Times New Roman" w:hAnsi="Times New Roman" w:cs="Times New Roman"/>
              </w:rPr>
              <w:t>Ciencia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7A7FED">
              <w:rPr>
                <w:rFonts w:ascii="Times New Roman" w:hAnsi="Times New Roman" w:cs="Times New Roman"/>
              </w:rPr>
              <w:t>Derecho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FED">
              <w:rPr>
                <w:rFonts w:ascii="Times New Roman" w:hAnsi="Times New Roman" w:cs="Times New Roman"/>
              </w:rPr>
              <w:t>Penal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[Strafrechtswissenschaftstheo</w:t>
            </w:r>
            <w:r>
              <w:rPr>
                <w:rFonts w:ascii="Times New Roman" w:hAnsi="Times New Roman" w:cs="Times New Roman"/>
              </w:rPr>
              <w:t>rie, en Pawlik/</w:t>
            </w:r>
            <w:proofErr w:type="spellStart"/>
            <w:r>
              <w:rPr>
                <w:rFonts w:ascii="Times New Roman" w:hAnsi="Times New Roman" w:cs="Times New Roman"/>
              </w:rPr>
              <w:t>Zac</w:t>
            </w:r>
            <w:r w:rsidRPr="007A7FED">
              <w:rPr>
                <w:rFonts w:ascii="Times New Roman" w:hAnsi="Times New Roman" w:cs="Times New Roman"/>
              </w:rPr>
              <w:t>zyk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7FED">
              <w:rPr>
                <w:rFonts w:ascii="Times New Roman" w:hAnsi="Times New Roman" w:cs="Times New Roman"/>
              </w:rPr>
              <w:t>eds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.), Festschrift </w:t>
            </w:r>
            <w:proofErr w:type="spellStart"/>
            <w:r w:rsidRPr="007A7FED">
              <w:rPr>
                <w:rFonts w:ascii="Times New Roman" w:hAnsi="Times New Roman" w:cs="Times New Roman"/>
              </w:rPr>
              <w:t>für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FED">
              <w:rPr>
                <w:rFonts w:ascii="Times New Roman" w:hAnsi="Times New Roman" w:cs="Times New Roman"/>
              </w:rPr>
              <w:t>Günther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Jakobs, Colonia 2007, pp. 469-496], en: </w:t>
            </w:r>
            <w:proofErr w:type="spellStart"/>
            <w:r w:rsidRPr="007A7FED">
              <w:rPr>
                <w:rFonts w:ascii="Times New Roman" w:hAnsi="Times New Roman" w:cs="Times New Roman"/>
              </w:rPr>
              <w:t>Cuadernos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A7FED">
              <w:rPr>
                <w:rFonts w:ascii="Times New Roman" w:hAnsi="Times New Roman" w:cs="Times New Roman"/>
              </w:rPr>
              <w:t>Política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FED">
              <w:rPr>
                <w:rFonts w:ascii="Times New Roman" w:hAnsi="Times New Roman" w:cs="Times New Roman"/>
              </w:rPr>
              <w:t>Criminal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106 (2012), pp. 5-34. </w:t>
            </w:r>
            <w:proofErr w:type="spellStart"/>
            <w:r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de Saad- Diniz y </w:t>
            </w:r>
            <w:proofErr w:type="spellStart"/>
            <w:r w:rsidRPr="007A7FED">
              <w:rPr>
                <w:rFonts w:ascii="Times New Roman" w:hAnsi="Times New Roman" w:cs="Times New Roman"/>
              </w:rPr>
              <w:t>Ugartemendía</w:t>
            </w:r>
            <w:proofErr w:type="spellEnd"/>
            <w:r w:rsidRPr="007A7FED">
              <w:rPr>
                <w:rFonts w:ascii="Times New Roman" w:hAnsi="Times New Roman" w:cs="Times New Roman"/>
              </w:rPr>
              <w:t>.</w:t>
            </w:r>
          </w:p>
          <w:p w:rsidR="008979E8" w:rsidRPr="007A7FED" w:rsidRDefault="008979E8" w:rsidP="002A4BC9">
            <w:pPr>
              <w:spacing w:before="120"/>
              <w:ind w:left="212" w:hanging="212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</w:tr>
      <w:tr w:rsidR="0040669F" w:rsidTr="002A4BC9">
        <w:tc>
          <w:tcPr>
            <w:tcW w:w="711" w:type="dxa"/>
          </w:tcPr>
          <w:p w:rsidR="0040669F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4</w:t>
            </w:r>
            <w:r w:rsidR="0040669F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  <w:vAlign w:val="center"/>
          </w:tcPr>
          <w:p w:rsidR="0040669F" w:rsidRDefault="0040669F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E5414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3E5414">
              <w:rPr>
                <w:rFonts w:ascii="Times New Roman" w:hAnsi="Times New Roman" w:cs="Times New Roman"/>
              </w:rPr>
              <w:t>legítima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defensa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según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Kant y Hegel [Die Notwehr nach Kant und Hegel, en: ZStW 114 (2002), pp. 259-299], en: Pawlik/</w:t>
            </w:r>
            <w:proofErr w:type="spellStart"/>
            <w:r w:rsidRPr="003E5414">
              <w:rPr>
                <w:rFonts w:ascii="Times New Roman" w:hAnsi="Times New Roman" w:cs="Times New Roman"/>
              </w:rPr>
              <w:t>Kindhäuser</w:t>
            </w:r>
            <w:proofErr w:type="spellEnd"/>
            <w:r w:rsidRPr="003E5414">
              <w:rPr>
                <w:rFonts w:ascii="Times New Roman" w:hAnsi="Times New Roman" w:cs="Times New Roman"/>
              </w:rPr>
              <w:t>/</w:t>
            </w:r>
            <w:proofErr w:type="spellStart"/>
            <w:r w:rsidRPr="003E5414">
              <w:rPr>
                <w:rFonts w:ascii="Times New Roman" w:hAnsi="Times New Roman" w:cs="Times New Roman"/>
              </w:rPr>
              <w:t>Wilenmann</w:t>
            </w:r>
            <w:proofErr w:type="spellEnd"/>
            <w:r w:rsidRPr="003E5414">
              <w:rPr>
                <w:rFonts w:ascii="Times New Roman" w:hAnsi="Times New Roman" w:cs="Times New Roman"/>
              </w:rPr>
              <w:t>/</w:t>
            </w:r>
            <w:proofErr w:type="spellStart"/>
            <w:r w:rsidRPr="003E5414">
              <w:rPr>
                <w:rFonts w:ascii="Times New Roman" w:hAnsi="Times New Roman" w:cs="Times New Roman"/>
              </w:rPr>
              <w:t>Mañalich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5414">
              <w:rPr>
                <w:rFonts w:ascii="Times New Roman" w:hAnsi="Times New Roman" w:cs="Times New Roman"/>
              </w:rPr>
              <w:t>coord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.), La </w:t>
            </w:r>
            <w:proofErr w:type="spellStart"/>
            <w:r w:rsidRPr="003E5414">
              <w:rPr>
                <w:rFonts w:ascii="Times New Roman" w:hAnsi="Times New Roman" w:cs="Times New Roman"/>
              </w:rPr>
              <w:t>antijuridicidad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3E5414">
              <w:rPr>
                <w:rFonts w:ascii="Times New Roman" w:hAnsi="Times New Roman" w:cs="Times New Roman"/>
              </w:rPr>
              <w:t>el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Derecho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penal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4BC9">
              <w:rPr>
                <w:rFonts w:ascii="Times New Roman" w:hAnsi="Times New Roman" w:cs="Times New Roman"/>
                <w:lang w:val="fr-FR"/>
              </w:rPr>
              <w:t>Estudios</w:t>
            </w:r>
            <w:proofErr w:type="spellEnd"/>
            <w:r w:rsidRPr="002A4BC9">
              <w:rPr>
                <w:rFonts w:ascii="Times New Roman" w:hAnsi="Times New Roman" w:cs="Times New Roman"/>
                <w:lang w:val="fr-FR"/>
              </w:rPr>
              <w:t xml:space="preserve"> sobre las </w:t>
            </w:r>
            <w:proofErr w:type="spellStart"/>
            <w:r w:rsidRPr="002A4BC9">
              <w:rPr>
                <w:rFonts w:ascii="Times New Roman" w:hAnsi="Times New Roman" w:cs="Times New Roman"/>
                <w:lang w:val="fr-FR"/>
              </w:rPr>
              <w:t>normas</w:t>
            </w:r>
            <w:proofErr w:type="spellEnd"/>
            <w:r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2A4BC9">
              <w:rPr>
                <w:rFonts w:ascii="Times New Roman" w:hAnsi="Times New Roman" w:cs="Times New Roman"/>
                <w:lang w:val="fr-FR"/>
              </w:rPr>
              <w:t>permisivas</w:t>
            </w:r>
            <w:proofErr w:type="spellEnd"/>
            <w:r w:rsidRPr="002A4BC9">
              <w:rPr>
                <w:rFonts w:ascii="Times New Roman" w:hAnsi="Times New Roman" w:cs="Times New Roman"/>
                <w:lang w:val="fr-FR"/>
              </w:rPr>
              <w:t xml:space="preserve"> y la </w:t>
            </w:r>
            <w:proofErr w:type="spellStart"/>
            <w:r w:rsidRPr="002A4BC9">
              <w:rPr>
                <w:rFonts w:ascii="Times New Roman" w:hAnsi="Times New Roman" w:cs="Times New Roman"/>
                <w:lang w:val="fr-FR"/>
              </w:rPr>
              <w:t>legítima</w:t>
            </w:r>
            <w:proofErr w:type="spellEnd"/>
            <w:r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2A4BC9">
              <w:rPr>
                <w:rFonts w:ascii="Times New Roman" w:hAnsi="Times New Roman" w:cs="Times New Roman"/>
                <w:lang w:val="fr-FR"/>
              </w:rPr>
              <w:t>defensa</w:t>
            </w:r>
            <w:proofErr w:type="spellEnd"/>
            <w:r w:rsidRPr="002A4BC9">
              <w:rPr>
                <w:rFonts w:ascii="Times New Roman" w:hAnsi="Times New Roman" w:cs="Times New Roman"/>
                <w:lang w:val="fr-FR"/>
              </w:rPr>
              <w:t xml:space="preserve">, Montevideo-Buenos Aires 2013, pp. 3-64. </w:t>
            </w:r>
            <w:proofErr w:type="spellStart"/>
            <w:r w:rsidRPr="003E5414">
              <w:rPr>
                <w:rFonts w:ascii="Times New Roman" w:hAnsi="Times New Roman" w:cs="Times New Roman"/>
              </w:rPr>
              <w:t>Traducción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E5414">
              <w:rPr>
                <w:rFonts w:ascii="Times New Roman" w:hAnsi="Times New Roman" w:cs="Times New Roman"/>
              </w:rPr>
              <w:t>Wilenmann</w:t>
            </w:r>
            <w:proofErr w:type="spellEnd"/>
            <w:r w:rsidRPr="003E5414">
              <w:rPr>
                <w:rFonts w:ascii="Times New Roman" w:hAnsi="Times New Roman" w:cs="Times New Roman"/>
              </w:rPr>
              <w:t>.</w:t>
            </w:r>
          </w:p>
          <w:p w:rsidR="008979E8" w:rsidRPr="007A7FED" w:rsidRDefault="008979E8" w:rsidP="002A4BC9">
            <w:pPr>
              <w:spacing w:before="120"/>
              <w:ind w:left="212" w:hanging="212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</w:tr>
      <w:tr w:rsidR="0040669F" w:rsidTr="002A4BC9">
        <w:tc>
          <w:tcPr>
            <w:tcW w:w="711" w:type="dxa"/>
          </w:tcPr>
          <w:p w:rsidR="0040669F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5</w:t>
            </w:r>
            <w:r w:rsidR="0040669F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  <w:vAlign w:val="center"/>
          </w:tcPr>
          <w:p w:rsidR="0040669F" w:rsidRPr="003E5414" w:rsidRDefault="0040669F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E5414">
              <w:rPr>
                <w:rFonts w:ascii="Times New Roman" w:hAnsi="Times New Roman" w:cs="Times New Roman"/>
              </w:rPr>
              <w:t>El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estado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E5414">
              <w:rPr>
                <w:rFonts w:ascii="Times New Roman" w:hAnsi="Times New Roman" w:cs="Times New Roman"/>
              </w:rPr>
              <w:t>necesidad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defensivo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justificante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dentro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3E5414">
              <w:rPr>
                <w:rFonts w:ascii="Times New Roman" w:hAnsi="Times New Roman" w:cs="Times New Roman"/>
              </w:rPr>
              <w:t>sistema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los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derechos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E5414">
              <w:rPr>
                <w:rFonts w:ascii="Times New Roman" w:hAnsi="Times New Roman" w:cs="Times New Roman"/>
              </w:rPr>
              <w:t>necesidad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[Der rechtfertigende Defensivnotstand im System der Notrechte, en: GA 2003, pp. 12-24], en: </w:t>
            </w:r>
            <w:proofErr w:type="spellStart"/>
            <w:r w:rsidRPr="003E5414">
              <w:rPr>
                <w:rFonts w:ascii="Times New Roman" w:hAnsi="Times New Roman" w:cs="Times New Roman"/>
              </w:rPr>
              <w:t>Revista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Derecho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414">
              <w:rPr>
                <w:rFonts w:ascii="Times New Roman" w:hAnsi="Times New Roman" w:cs="Times New Roman"/>
              </w:rPr>
              <w:t>Penal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3E5414">
              <w:rPr>
                <w:rFonts w:ascii="Times New Roman" w:hAnsi="Times New Roman" w:cs="Times New Roman"/>
              </w:rPr>
              <w:t>Criminología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96 (2013), pp. 13-29. </w:t>
            </w:r>
            <w:proofErr w:type="spellStart"/>
            <w:r w:rsidRPr="003E5414">
              <w:rPr>
                <w:rFonts w:ascii="Times New Roman" w:hAnsi="Times New Roman" w:cs="Times New Roman"/>
              </w:rPr>
              <w:t>Traducción</w:t>
            </w:r>
            <w:proofErr w:type="spellEnd"/>
            <w:r w:rsidRPr="003E5414">
              <w:rPr>
                <w:rFonts w:ascii="Times New Roman" w:hAnsi="Times New Roman" w:cs="Times New Roman"/>
              </w:rPr>
              <w:t xml:space="preserve"> de Orozco López.</w:t>
            </w:r>
          </w:p>
          <w:p w:rsidR="0040669F" w:rsidRPr="007A7FED" w:rsidRDefault="00406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6C49" w:rsidTr="002A4BC9">
        <w:tc>
          <w:tcPr>
            <w:tcW w:w="711" w:type="dxa"/>
          </w:tcPr>
          <w:p w:rsidR="00966C49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lastRenderedPageBreak/>
              <w:t>6</w:t>
            </w:r>
            <w:r w:rsidR="00966C49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  <w:vAlign w:val="center"/>
          </w:tcPr>
          <w:p w:rsidR="00966C49" w:rsidRPr="007A7FED" w:rsidRDefault="00966C49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 w:rsidRPr="002A4BC9"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 w:rsidRPr="002A4BC9">
              <w:rPr>
                <w:rFonts w:ascii="Times New Roman" w:hAnsi="Times New Roman" w:cs="Times New Roman"/>
                <w:lang w:val="en-GB"/>
              </w:rPr>
              <w:t>Una</w:t>
            </w:r>
            <w:proofErr w:type="spellEnd"/>
            <w:r w:rsidRPr="002A4BC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A4BC9">
              <w:rPr>
                <w:rFonts w:ascii="Times New Roman" w:hAnsi="Times New Roman" w:cs="Times New Roman"/>
                <w:lang w:val="en-GB"/>
              </w:rPr>
              <w:t>teoría</w:t>
            </w:r>
            <w:proofErr w:type="spellEnd"/>
            <w:r w:rsidRPr="002A4BC9">
              <w:rPr>
                <w:rFonts w:ascii="Times New Roman" w:hAnsi="Times New Roman" w:cs="Times New Roman"/>
                <w:lang w:val="en-GB"/>
              </w:rPr>
              <w:t xml:space="preserve"> del </w:t>
            </w:r>
            <w:proofErr w:type="spellStart"/>
            <w:r w:rsidRPr="002A4BC9">
              <w:rPr>
                <w:rFonts w:ascii="Times New Roman" w:hAnsi="Times New Roman" w:cs="Times New Roman"/>
                <w:lang w:val="en-GB"/>
              </w:rPr>
              <w:t>estado</w:t>
            </w:r>
            <w:proofErr w:type="spellEnd"/>
            <w:r w:rsidRPr="002A4BC9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2A4BC9">
              <w:rPr>
                <w:rFonts w:ascii="Times New Roman" w:hAnsi="Times New Roman" w:cs="Times New Roman"/>
                <w:lang w:val="en-GB"/>
              </w:rPr>
              <w:t>necesidad</w:t>
            </w:r>
            <w:proofErr w:type="spellEnd"/>
            <w:r w:rsidRPr="002A4BC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A4BC9">
              <w:rPr>
                <w:rFonts w:ascii="Times New Roman" w:hAnsi="Times New Roman" w:cs="Times New Roman"/>
                <w:lang w:val="en-GB"/>
              </w:rPr>
              <w:t>exculpante</w:t>
            </w:r>
            <w:proofErr w:type="spellEnd"/>
            <w:r w:rsidRPr="002A4BC9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A7FED">
              <w:rPr>
                <w:rFonts w:ascii="Times New Roman" w:hAnsi="Times New Roman" w:cs="Times New Roman"/>
              </w:rPr>
              <w:t xml:space="preserve">Bases </w:t>
            </w:r>
            <w:proofErr w:type="spellStart"/>
            <w:r w:rsidRPr="007A7FED">
              <w:rPr>
                <w:rFonts w:ascii="Times New Roman" w:hAnsi="Times New Roman" w:cs="Times New Roman"/>
              </w:rPr>
              <w:t>filosófico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A7FED">
              <w:rPr>
                <w:rFonts w:ascii="Times New Roman" w:hAnsi="Times New Roman" w:cs="Times New Roman"/>
              </w:rPr>
              <w:t>jurídicas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7A7FED">
              <w:rPr>
                <w:rFonts w:ascii="Times New Roman" w:hAnsi="Times New Roman" w:cs="Times New Roman"/>
              </w:rPr>
              <w:t>configuración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FED">
              <w:rPr>
                <w:rFonts w:ascii="Times New Roman" w:hAnsi="Times New Roman" w:cs="Times New Roman"/>
              </w:rPr>
              <w:t>dogmática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[Eine Theorie des entschuldigenden Notstandes: Rechtsphilosophische Grundlagen und dogmatische Ausgestaltung, en: JRE 11 (2003), pp. 289-315], en: </w:t>
            </w:r>
            <w:proofErr w:type="spellStart"/>
            <w:r w:rsidRPr="007A7FED">
              <w:rPr>
                <w:rFonts w:ascii="Times New Roman" w:hAnsi="Times New Roman" w:cs="Times New Roman"/>
              </w:rPr>
              <w:t>InDret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4 (2015), pp. 1-33. </w:t>
            </w:r>
            <w:proofErr w:type="spellStart"/>
            <w:r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A7FED">
              <w:rPr>
                <w:rFonts w:ascii="Times New Roman" w:hAnsi="Times New Roman" w:cs="Times New Roman"/>
              </w:rPr>
              <w:t>Lerman</w:t>
            </w:r>
            <w:proofErr w:type="spellEnd"/>
            <w:r w:rsidRPr="007A7FED">
              <w:rPr>
                <w:rFonts w:ascii="Times New Roman" w:hAnsi="Times New Roman" w:cs="Times New Roman"/>
              </w:rPr>
              <w:t>.</w:t>
            </w:r>
          </w:p>
          <w:p w:rsidR="00966C49" w:rsidRPr="007A7FED" w:rsidRDefault="00966C49" w:rsidP="002A4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1A9" w:rsidTr="002A4BC9">
        <w:tc>
          <w:tcPr>
            <w:tcW w:w="711" w:type="dxa"/>
          </w:tcPr>
          <w:p w:rsidR="00B871A9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7</w:t>
            </w:r>
            <w:r w:rsidR="00B871A9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B871A9" w:rsidRPr="003E5414" w:rsidRDefault="00EA703E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71A9" w:rsidRPr="003E5414">
              <w:rPr>
                <w:rFonts w:ascii="Times New Roman" w:hAnsi="Times New Roman" w:cs="Times New Roman"/>
              </w:rPr>
              <w:t xml:space="preserve"> </w:t>
            </w:r>
            <w:r w:rsidR="00B871A9" w:rsidRPr="002A4BC9">
              <w:rPr>
                <w:rFonts w:ascii="Times New Roman" w:hAnsi="Times New Roman" w:cs="Times New Roman"/>
                <w:lang w:val="fr-FR"/>
              </w:rPr>
              <w:t xml:space="preserve">El </w:t>
            </w:r>
            <w:proofErr w:type="spellStart"/>
            <w:r w:rsidR="00B871A9" w:rsidRPr="002A4BC9">
              <w:rPr>
                <w:rFonts w:ascii="Times New Roman" w:hAnsi="Times New Roman" w:cs="Times New Roman"/>
                <w:lang w:val="fr-FR"/>
              </w:rPr>
              <w:t>delito</w:t>
            </w:r>
            <w:proofErr w:type="spellEnd"/>
            <w:r w:rsidR="00B871A9" w:rsidRPr="002A4BC9">
              <w:rPr>
                <w:rFonts w:ascii="Times New Roman" w:hAnsi="Times New Roman" w:cs="Times New Roman"/>
                <w:lang w:val="fr-FR"/>
              </w:rPr>
              <w:t>, ¿</w:t>
            </w:r>
            <w:proofErr w:type="spellStart"/>
            <w:r w:rsidR="00B871A9" w:rsidRPr="002A4BC9">
              <w:rPr>
                <w:rFonts w:ascii="Times New Roman" w:hAnsi="Times New Roman" w:cs="Times New Roman"/>
                <w:lang w:val="fr-FR"/>
              </w:rPr>
              <w:t>lesión</w:t>
            </w:r>
            <w:proofErr w:type="spellEnd"/>
            <w:r w:rsidR="00B871A9"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="00B871A9" w:rsidRPr="002A4BC9">
              <w:rPr>
                <w:rFonts w:ascii="Times New Roman" w:hAnsi="Times New Roman" w:cs="Times New Roman"/>
                <w:lang w:val="fr-FR"/>
              </w:rPr>
              <w:t>de un</w:t>
            </w:r>
            <w:proofErr w:type="gramEnd"/>
            <w:r w:rsidR="00B871A9" w:rsidRPr="002A4BC9">
              <w:rPr>
                <w:rFonts w:ascii="Times New Roman" w:hAnsi="Times New Roman" w:cs="Times New Roman"/>
                <w:lang w:val="fr-FR"/>
              </w:rPr>
              <w:t xml:space="preserve"> bien </w:t>
            </w:r>
            <w:proofErr w:type="spellStart"/>
            <w:r w:rsidR="00B871A9" w:rsidRPr="002A4BC9">
              <w:rPr>
                <w:rFonts w:ascii="Times New Roman" w:hAnsi="Times New Roman" w:cs="Times New Roman"/>
                <w:lang w:val="fr-FR"/>
              </w:rPr>
              <w:t>jurídico</w:t>
            </w:r>
            <w:proofErr w:type="spellEnd"/>
            <w:r w:rsidR="00B871A9" w:rsidRPr="002A4BC9">
              <w:rPr>
                <w:rFonts w:ascii="Times New Roman" w:hAnsi="Times New Roman" w:cs="Times New Roman"/>
                <w:lang w:val="fr-FR"/>
              </w:rPr>
              <w:t xml:space="preserve">? </w:t>
            </w:r>
            <w:r w:rsidR="00B871A9" w:rsidRPr="003E5414">
              <w:rPr>
                <w:rFonts w:ascii="Times New Roman" w:hAnsi="Times New Roman" w:cs="Times New Roman"/>
              </w:rPr>
              <w:t xml:space="preserve">[Die Straftat, eine </w:t>
            </w:r>
            <w:proofErr w:type="gramStart"/>
            <w:r w:rsidR="00B871A9" w:rsidRPr="003E5414">
              <w:rPr>
                <w:rFonts w:ascii="Times New Roman" w:hAnsi="Times New Roman" w:cs="Times New Roman"/>
              </w:rPr>
              <w:t>Rechtsgutverletzung?,</w:t>
            </w:r>
            <w:proofErr w:type="gramEnd"/>
            <w:r w:rsidR="00B871A9" w:rsidRPr="003E5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1A9" w:rsidRPr="003E5414">
              <w:rPr>
                <w:rFonts w:ascii="Times New Roman" w:hAnsi="Times New Roman" w:cs="Times New Roman"/>
              </w:rPr>
              <w:t>Inédito</w:t>
            </w:r>
            <w:proofErr w:type="spellEnd"/>
            <w:r w:rsidR="00B871A9" w:rsidRPr="003E5414">
              <w:rPr>
                <w:rFonts w:ascii="Times New Roman" w:hAnsi="Times New Roman" w:cs="Times New Roman"/>
              </w:rPr>
              <w:t xml:space="preserve">], en: </w:t>
            </w:r>
            <w:proofErr w:type="spellStart"/>
            <w:r w:rsidR="00B871A9" w:rsidRPr="003E5414">
              <w:rPr>
                <w:rFonts w:ascii="Times New Roman" w:hAnsi="Times New Roman" w:cs="Times New Roman"/>
              </w:rPr>
              <w:t>InDret</w:t>
            </w:r>
            <w:proofErr w:type="spellEnd"/>
            <w:r w:rsidR="00B871A9" w:rsidRPr="003E5414">
              <w:rPr>
                <w:rFonts w:ascii="Times New Roman" w:hAnsi="Times New Roman" w:cs="Times New Roman"/>
              </w:rPr>
              <w:t xml:space="preserve"> 2 (2016), pp. 1-15. </w:t>
            </w:r>
            <w:proofErr w:type="spellStart"/>
            <w:r w:rsidR="00B871A9" w:rsidRPr="003E5414">
              <w:rPr>
                <w:rFonts w:ascii="Times New Roman" w:hAnsi="Times New Roman" w:cs="Times New Roman"/>
              </w:rPr>
              <w:t>Traducción</w:t>
            </w:r>
            <w:proofErr w:type="spellEnd"/>
            <w:r w:rsidR="00B871A9" w:rsidRPr="003E5414">
              <w:rPr>
                <w:rFonts w:ascii="Times New Roman" w:hAnsi="Times New Roman" w:cs="Times New Roman"/>
              </w:rPr>
              <w:t xml:space="preserve"> de Coca Vila.</w:t>
            </w:r>
          </w:p>
          <w:p w:rsidR="00B871A9" w:rsidRPr="007A7FED" w:rsidRDefault="00B871A9" w:rsidP="002C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2101" w:rsidTr="002A4BC9">
        <w:tc>
          <w:tcPr>
            <w:tcW w:w="711" w:type="dxa"/>
          </w:tcPr>
          <w:p w:rsidR="00102101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8</w:t>
            </w:r>
            <w:r w:rsidR="00102101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102101" w:rsidRPr="007A7FED" w:rsidRDefault="00EA703E" w:rsidP="002C5FF0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Solidaridad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como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categoría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legitimación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jurídicopenal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El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ejemplo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estado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necesidad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agresivo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justificante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[Solidarität als strafrechtliche Legitimationskategorie: das Beispiel des rechtfertigenden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Aggressivnotstandes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, en: JRE 22 (2014), pp. 137-158], en: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Revista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Estudios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Justicia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26 (2017), pp. 222 247.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Coca Vila.</w:t>
            </w:r>
          </w:p>
          <w:p w:rsidR="00102101" w:rsidRPr="007A7FED" w:rsidRDefault="00102101" w:rsidP="002C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2101" w:rsidTr="002A4BC9">
        <w:tc>
          <w:tcPr>
            <w:tcW w:w="711" w:type="dxa"/>
          </w:tcPr>
          <w:p w:rsidR="00102101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9</w:t>
            </w:r>
            <w:r w:rsidR="00102101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102101" w:rsidRPr="007A7FED" w:rsidRDefault="00EA703E" w:rsidP="002C5FF0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 w:rsidRPr="002A4BC9">
              <w:rPr>
                <w:rFonts w:ascii="Times New Roman" w:hAnsi="Times New Roman" w:cs="Times New Roman"/>
                <w:lang w:val="fr-FR"/>
              </w:rPr>
              <w:t xml:space="preserve">   </w:t>
            </w:r>
            <w:r w:rsidR="00102101" w:rsidRPr="002A4BC9">
              <w:rPr>
                <w:rFonts w:ascii="Times New Roman" w:hAnsi="Times New Roman" w:cs="Times New Roman"/>
                <w:lang w:val="fr-FR"/>
              </w:rPr>
              <w:t>¿</w:t>
            </w:r>
            <w:proofErr w:type="spellStart"/>
            <w:r w:rsidR="00102101" w:rsidRPr="002A4BC9">
              <w:rPr>
                <w:rFonts w:ascii="Times New Roman" w:hAnsi="Times New Roman" w:cs="Times New Roman"/>
                <w:lang w:val="fr-FR"/>
              </w:rPr>
              <w:t>Identidad</w:t>
            </w:r>
            <w:proofErr w:type="spellEnd"/>
            <w:r w:rsidR="00102101" w:rsidRPr="002A4BC9">
              <w:rPr>
                <w:rFonts w:ascii="Times New Roman" w:hAnsi="Times New Roman" w:cs="Times New Roman"/>
                <w:lang w:val="fr-FR"/>
              </w:rPr>
              <w:t xml:space="preserve"> de la </w:t>
            </w:r>
            <w:proofErr w:type="spellStart"/>
            <w:r w:rsidR="00102101" w:rsidRPr="002A4BC9">
              <w:rPr>
                <w:rFonts w:ascii="Times New Roman" w:hAnsi="Times New Roman" w:cs="Times New Roman"/>
                <w:lang w:val="fr-FR"/>
              </w:rPr>
              <w:t>sociedad</w:t>
            </w:r>
            <w:proofErr w:type="spellEnd"/>
            <w:r w:rsidR="00102101" w:rsidRPr="002A4BC9">
              <w:rPr>
                <w:rFonts w:ascii="Times New Roman" w:hAnsi="Times New Roman" w:cs="Times New Roman"/>
                <w:lang w:val="fr-FR"/>
              </w:rPr>
              <w:t xml:space="preserve"> o </w:t>
            </w:r>
            <w:proofErr w:type="spellStart"/>
            <w:r w:rsidR="00102101" w:rsidRPr="002A4BC9">
              <w:rPr>
                <w:rFonts w:ascii="Times New Roman" w:hAnsi="Times New Roman" w:cs="Times New Roman"/>
                <w:lang w:val="fr-FR"/>
              </w:rPr>
              <w:t>identidad</w:t>
            </w:r>
            <w:proofErr w:type="spellEnd"/>
            <w:r w:rsidR="00102101" w:rsidRPr="002A4BC9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="00102101" w:rsidRPr="002A4BC9">
              <w:rPr>
                <w:rFonts w:ascii="Times New Roman" w:hAnsi="Times New Roman" w:cs="Times New Roman"/>
                <w:lang w:val="fr-FR"/>
              </w:rPr>
              <w:t>quien</w:t>
            </w:r>
            <w:proofErr w:type="spellEnd"/>
            <w:r w:rsidR="00102101" w:rsidRPr="002A4BC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102101" w:rsidRPr="002A4BC9">
              <w:rPr>
                <w:rFonts w:ascii="Times New Roman" w:hAnsi="Times New Roman" w:cs="Times New Roman"/>
                <w:lang w:val="fr-FR"/>
              </w:rPr>
              <w:t>aplica</w:t>
            </w:r>
            <w:proofErr w:type="spellEnd"/>
            <w:r w:rsidR="00102101" w:rsidRPr="002A4BC9">
              <w:rPr>
                <w:rFonts w:ascii="Times New Roman" w:hAnsi="Times New Roman" w:cs="Times New Roman"/>
                <w:lang w:val="fr-FR"/>
              </w:rPr>
              <w:t xml:space="preserve"> el </w:t>
            </w:r>
            <w:proofErr w:type="spellStart"/>
            <w:r w:rsidR="00102101" w:rsidRPr="002A4BC9">
              <w:rPr>
                <w:rFonts w:ascii="Times New Roman" w:hAnsi="Times New Roman" w:cs="Times New Roman"/>
                <w:lang w:val="fr-FR"/>
              </w:rPr>
              <w:t>Derecho</w:t>
            </w:r>
            <w:proofErr w:type="spellEnd"/>
            <w:r w:rsidR="00102101" w:rsidRPr="002A4BC9">
              <w:rPr>
                <w:rFonts w:ascii="Times New Roman" w:hAnsi="Times New Roman" w:cs="Times New Roman"/>
                <w:lang w:val="fr-FR"/>
              </w:rPr>
              <w:t xml:space="preserve">?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Observaciones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sobre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tarea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Ciencia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jurídico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penal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[Identität der Gesellschaft oder Identität des Rechtsanwenders? - Anmerkungen zur Aufgabe der Strafrechtswissenschaft, en: Gierhake et al. (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eds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.), Festschrift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für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Bernd von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Heintschel-Heinegg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Múnich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2015, </w:t>
            </w:r>
            <w:r w:rsidR="005B56EC">
              <w:rPr>
                <w:rFonts w:ascii="Times New Roman" w:hAnsi="Times New Roman" w:cs="Times New Roman"/>
              </w:rPr>
              <w:t>p</w:t>
            </w:r>
            <w:r w:rsidR="00102101" w:rsidRPr="007A7FED">
              <w:rPr>
                <w:rFonts w:ascii="Times New Roman" w:hAnsi="Times New Roman" w:cs="Times New Roman"/>
              </w:rPr>
              <w:t xml:space="preserve">p. 363-376], en: En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Letra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Derecho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Penal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IV (2019), pp. 189-205.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Dias.</w:t>
            </w:r>
          </w:p>
          <w:p w:rsidR="00102101" w:rsidRPr="007A7FED" w:rsidRDefault="00102101" w:rsidP="002C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2101" w:rsidTr="002A4BC9">
        <w:tc>
          <w:tcPr>
            <w:tcW w:w="711" w:type="dxa"/>
          </w:tcPr>
          <w:p w:rsidR="00102101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10</w:t>
            </w:r>
            <w:r w:rsidR="00102101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102101" w:rsidRDefault="00EA703E" w:rsidP="005B56EC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Reseña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Bibliográfica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: «Killing in War», de Jeff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MacMahan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[Rezension zu: Jeff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McMahan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, Kann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Töten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gerecht </w:t>
            </w:r>
            <w:proofErr w:type="gramStart"/>
            <w:r w:rsidR="00102101" w:rsidRPr="007A7FED">
              <w:rPr>
                <w:rFonts w:ascii="Times New Roman" w:hAnsi="Times New Roman" w:cs="Times New Roman"/>
              </w:rPr>
              <w:t>sein?,</w:t>
            </w:r>
            <w:proofErr w:type="gramEnd"/>
            <w:r w:rsidR="00102101" w:rsidRPr="007A7FED">
              <w:rPr>
                <w:rFonts w:ascii="Times New Roman" w:hAnsi="Times New Roman" w:cs="Times New Roman"/>
              </w:rPr>
              <w:t xml:space="preserve"> en: ZIS 2 (2013), pp. 78-79], en: En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Letra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Derecho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Penal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IV (2019), pp. 292-294. </w:t>
            </w:r>
            <w:proofErr w:type="spellStart"/>
            <w:r w:rsidR="00102101"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="00102101" w:rsidRPr="007A7FED">
              <w:rPr>
                <w:rFonts w:ascii="Times New Roman" w:hAnsi="Times New Roman" w:cs="Times New Roman"/>
              </w:rPr>
              <w:t xml:space="preserve"> de Dias.</w:t>
            </w:r>
          </w:p>
          <w:p w:rsidR="006C6614" w:rsidRPr="007A7FED" w:rsidRDefault="006C6614" w:rsidP="005B56EC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101" w:rsidTr="002A4BC9">
        <w:tc>
          <w:tcPr>
            <w:tcW w:w="711" w:type="dxa"/>
          </w:tcPr>
          <w:p w:rsidR="00102101" w:rsidRDefault="007D6DD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11</w:t>
            </w:r>
            <w:r w:rsidR="005B56EC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102101" w:rsidRDefault="005B56EC" w:rsidP="005B56EC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B56EC">
              <w:rPr>
                <w:rFonts w:ascii="Times New Roman" w:hAnsi="Times New Roman" w:cs="Times New Roman"/>
              </w:rPr>
              <w:t xml:space="preserve">Error de </w:t>
            </w:r>
            <w:proofErr w:type="spellStart"/>
            <w:r w:rsidRPr="005B56EC">
              <w:rPr>
                <w:rFonts w:ascii="Times New Roman" w:hAnsi="Times New Roman" w:cs="Times New Roman"/>
              </w:rPr>
              <w:t>prohibición</w:t>
            </w:r>
            <w:proofErr w:type="spellEnd"/>
            <w:r w:rsidRPr="005B56EC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5B56EC">
              <w:rPr>
                <w:rFonts w:ascii="Times New Roman" w:hAnsi="Times New Roman" w:cs="Times New Roman"/>
              </w:rPr>
              <w:t>caso</w:t>
            </w:r>
            <w:proofErr w:type="spellEnd"/>
            <w:r w:rsidRPr="005B56E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5B56EC">
              <w:rPr>
                <w:rFonts w:ascii="Times New Roman" w:hAnsi="Times New Roman" w:cs="Times New Roman"/>
              </w:rPr>
              <w:t>situación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56EC">
              <w:rPr>
                <w:rFonts w:ascii="Times New Roman" w:hAnsi="Times New Roman" w:cs="Times New Roman"/>
              </w:rPr>
              <w:t xml:space="preserve">legal </w:t>
            </w:r>
            <w:proofErr w:type="spellStart"/>
            <w:r w:rsidRPr="005B56EC">
              <w:rPr>
                <w:rFonts w:ascii="Times New Roman" w:hAnsi="Times New Roman" w:cs="Times New Roman"/>
              </w:rPr>
              <w:t>confusa</w:t>
            </w:r>
            <w:proofErr w:type="spellEnd"/>
            <w:r>
              <w:rPr>
                <w:rFonts w:ascii="Times New Roman" w:hAnsi="Times New Roman" w:cs="Times New Roman"/>
              </w:rPr>
              <w:t xml:space="preserve"> [</w:t>
            </w:r>
            <w:r w:rsidRPr="005B56EC">
              <w:rPr>
                <w:rFonts w:ascii="Times New Roman" w:hAnsi="Times New Roman" w:cs="Times New Roman"/>
              </w:rPr>
              <w:t>Verbotsirrtum bei unklarer Rechtslage</w:t>
            </w:r>
            <w:r>
              <w:rPr>
                <w:rFonts w:ascii="Times New Roman" w:hAnsi="Times New Roman" w:cs="Times New Roman"/>
              </w:rPr>
              <w:t xml:space="preserve">, en: </w:t>
            </w:r>
            <w:proofErr w:type="spellStart"/>
            <w:r>
              <w:rPr>
                <w:rFonts w:ascii="Times New Roman" w:hAnsi="Times New Roman" w:cs="Times New Roman"/>
              </w:rPr>
              <w:t>Saliger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 (</w:t>
            </w:r>
            <w:proofErr w:type="spellStart"/>
            <w:r>
              <w:rPr>
                <w:rFonts w:ascii="Times New Roman" w:hAnsi="Times New Roman" w:cs="Times New Roman"/>
              </w:rPr>
              <w:t>eds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Festschrift für Ulfrid Neumann, Heidelberg 2017, pp. 985-997], en: </w:t>
            </w:r>
            <w:proofErr w:type="spellStart"/>
            <w:r>
              <w:rPr>
                <w:rFonts w:ascii="Times New Roman" w:hAnsi="Times New Roman" w:cs="Times New Roman"/>
              </w:rPr>
              <w:t>InDret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3 (2020), pp. 560-576. </w:t>
            </w:r>
            <w:proofErr w:type="spellStart"/>
            <w:r w:rsidRPr="007A7FED">
              <w:rPr>
                <w:rFonts w:ascii="Times New Roman" w:hAnsi="Times New Roman" w:cs="Times New Roman"/>
              </w:rPr>
              <w:t>Traducción</w:t>
            </w:r>
            <w:proofErr w:type="spellEnd"/>
            <w:r w:rsidRPr="007A7FED">
              <w:rPr>
                <w:rFonts w:ascii="Times New Roman" w:hAnsi="Times New Roman" w:cs="Times New Roman"/>
              </w:rPr>
              <w:t xml:space="preserve"> de</w:t>
            </w:r>
            <w:r>
              <w:rPr>
                <w:rFonts w:ascii="Times New Roman" w:hAnsi="Times New Roman" w:cs="Times New Roman"/>
              </w:rPr>
              <w:t xml:space="preserve"> Falcone.</w:t>
            </w:r>
          </w:p>
          <w:p w:rsidR="006C6614" w:rsidRPr="007A7FED" w:rsidRDefault="006C6614" w:rsidP="005B56EC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6A5B" w:rsidTr="002A4BC9">
        <w:tc>
          <w:tcPr>
            <w:tcW w:w="711" w:type="dxa"/>
          </w:tcPr>
          <w:p w:rsidR="00396A5B" w:rsidRDefault="00396A5B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  <w:tc>
          <w:tcPr>
            <w:tcW w:w="7938" w:type="dxa"/>
          </w:tcPr>
          <w:p w:rsidR="00396A5B" w:rsidRDefault="00396A5B" w:rsidP="005B56EC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101" w:rsidTr="002A4BC9">
        <w:tc>
          <w:tcPr>
            <w:tcW w:w="711" w:type="dxa"/>
          </w:tcPr>
          <w:p w:rsidR="00102101" w:rsidRDefault="00102101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</w:p>
        </w:tc>
        <w:tc>
          <w:tcPr>
            <w:tcW w:w="7938" w:type="dxa"/>
          </w:tcPr>
          <w:p w:rsidR="00102101" w:rsidRPr="008979E8" w:rsidRDefault="008979E8" w:rsidP="002A4BC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E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20A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Publicaciones propias</w:t>
            </w:r>
          </w:p>
        </w:tc>
      </w:tr>
      <w:tr w:rsidR="00102101" w:rsidRPr="007607BE" w:rsidTr="002A4BC9">
        <w:tc>
          <w:tcPr>
            <w:tcW w:w="711" w:type="dxa"/>
          </w:tcPr>
          <w:p w:rsidR="00102101" w:rsidRDefault="00102101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1.</w:t>
            </w:r>
          </w:p>
        </w:tc>
        <w:tc>
          <w:tcPr>
            <w:tcW w:w="7938" w:type="dxa"/>
          </w:tcPr>
          <w:p w:rsidR="006C6614" w:rsidRDefault="00EA703E" w:rsidP="002A4BC9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C6614">
              <w:rPr>
                <w:rFonts w:ascii="Times New Roman" w:hAnsi="Times New Roman" w:cs="Times New Roman"/>
              </w:rPr>
              <w:t>Das Unrecht des Bürgers. Grundlinien der Allgemeinen Verbrechenslehre, Tübingen 2012.</w:t>
            </w:r>
          </w:p>
          <w:p w:rsidR="006C6614" w:rsidRPr="002A4BC9" w:rsidRDefault="006C6614" w:rsidP="002A4BC9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  <w:lang w:val="fr-FR"/>
              </w:rPr>
            </w:pPr>
            <w:r w:rsidRPr="002A4BC9">
              <w:rPr>
                <w:rFonts w:ascii="Times New Roman" w:hAnsi="Times New Roman" w:cs="Times New Roman"/>
                <w:lang w:val="fr-FR"/>
              </w:rPr>
              <w:t xml:space="preserve">  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Traducción</w:t>
            </w:r>
            <w:proofErr w:type="spellEnd"/>
            <w:r w:rsidR="007607BE" w:rsidRPr="002A4BC9">
              <w:rPr>
                <w:rFonts w:ascii="Times New Roman" w:hAnsi="Times New Roman" w:cs="Times New Roman"/>
                <w:lang w:val="fr-FR"/>
              </w:rPr>
              <w:t xml:space="preserve"> al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español</w:t>
            </w:r>
            <w:proofErr w:type="spellEnd"/>
            <w:r w:rsidR="007607BE" w:rsidRPr="002A4BC9">
              <w:rPr>
                <w:rFonts w:ascii="Times New Roman" w:hAnsi="Times New Roman" w:cs="Times New Roman"/>
                <w:lang w:val="fr-FR"/>
              </w:rPr>
              <w:t xml:space="preserve"> en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preparación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>.</w:t>
            </w:r>
          </w:p>
          <w:p w:rsidR="00102101" w:rsidRPr="002A4BC9" w:rsidRDefault="00102101" w:rsidP="002A4BC9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02101" w:rsidTr="002A4BC9">
        <w:tc>
          <w:tcPr>
            <w:tcW w:w="711" w:type="dxa"/>
          </w:tcPr>
          <w:p w:rsidR="00102101" w:rsidRDefault="00102101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2.</w:t>
            </w:r>
          </w:p>
        </w:tc>
        <w:tc>
          <w:tcPr>
            <w:tcW w:w="7938" w:type="dxa"/>
          </w:tcPr>
          <w:p w:rsidR="006C6614" w:rsidRPr="006A6D17" w:rsidRDefault="00EA703E" w:rsidP="006C6614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C6614" w:rsidRPr="006A6D17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antijuridicidad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el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derecho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penal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07BE" w:rsidRPr="007607BE">
              <w:rPr>
                <w:rFonts w:ascii="Times New Roman" w:hAnsi="Times New Roman" w:cs="Times New Roman"/>
              </w:rPr>
              <w:t>junto</w:t>
            </w:r>
            <w:proofErr w:type="spellEnd"/>
            <w:r w:rsidR="007607BE" w:rsidRPr="00760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7BE" w:rsidRPr="007607BE">
              <w:rPr>
                <w:rFonts w:ascii="Times New Roman" w:hAnsi="Times New Roman" w:cs="Times New Roman"/>
              </w:rPr>
              <w:t>con</w:t>
            </w:r>
            <w:proofErr w:type="spellEnd"/>
            <w:r w:rsidR="007607BE" w:rsidRPr="007607BE">
              <w:rPr>
                <w:rFonts w:ascii="Times New Roman" w:hAnsi="Times New Roman" w:cs="Times New Roman"/>
              </w:rPr>
              <w:t xml:space="preserve"> </w:t>
            </w:r>
            <w:r w:rsidR="006C6614" w:rsidRPr="006A6D17">
              <w:rPr>
                <w:rFonts w:ascii="Times New Roman" w:hAnsi="Times New Roman" w:cs="Times New Roman"/>
              </w:rPr>
              <w:t xml:space="preserve">Urs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Kindhäuser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 xml:space="preserve">, Javier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Wilenmann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 xml:space="preserve"> </w:t>
            </w:r>
            <w:r w:rsidR="007607BE">
              <w:rPr>
                <w:rFonts w:ascii="Times New Roman" w:hAnsi="Times New Roman" w:cs="Times New Roman"/>
              </w:rPr>
              <w:t>y</w:t>
            </w:r>
            <w:r w:rsidR="006C6614" w:rsidRPr="006A6D17">
              <w:rPr>
                <w:rFonts w:ascii="Times New Roman" w:hAnsi="Times New Roman" w:cs="Times New Roman"/>
              </w:rPr>
              <w:t xml:space="preserve"> Juan Pablo </w:t>
            </w:r>
            <w:proofErr w:type="spellStart"/>
            <w:r w:rsidR="006C6614" w:rsidRPr="006A6D17">
              <w:rPr>
                <w:rFonts w:ascii="Times New Roman" w:hAnsi="Times New Roman" w:cs="Times New Roman"/>
              </w:rPr>
              <w:t>Mañalich</w:t>
            </w:r>
            <w:proofErr w:type="spellEnd"/>
            <w:r w:rsidR="006C6614" w:rsidRPr="006A6D17">
              <w:rPr>
                <w:rFonts w:ascii="Times New Roman" w:hAnsi="Times New Roman" w:cs="Times New Roman"/>
              </w:rPr>
              <w:t>), 2013.</w:t>
            </w:r>
          </w:p>
          <w:p w:rsidR="00102101" w:rsidRPr="006A6D17" w:rsidRDefault="00102101" w:rsidP="002A4BC9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614" w:rsidRPr="007607BE" w:rsidTr="002A4BC9">
        <w:tc>
          <w:tcPr>
            <w:tcW w:w="711" w:type="dxa"/>
          </w:tcPr>
          <w:p w:rsidR="006C6614" w:rsidRDefault="007607BE" w:rsidP="002C5FF0">
            <w:pPr>
              <w:spacing w:before="120"/>
              <w:ind w:left="212" w:hanging="212"/>
              <w:jc w:val="both"/>
              <w:rPr>
                <w:rFonts w:ascii="Times New Roman" w:eastAsia="Times New Roman" w:hAnsi="Times New Roman" w:cs="Times New Roman"/>
                <w:b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DE"/>
              </w:rPr>
              <w:t>3</w:t>
            </w:r>
            <w:r w:rsidR="006C6614">
              <w:rPr>
                <w:rFonts w:ascii="Times New Roman" w:eastAsia="Times New Roman" w:hAnsi="Times New Roman" w:cs="Times New Roman"/>
                <w:bCs/>
                <w:lang w:eastAsia="de-DE"/>
              </w:rPr>
              <w:t>.</w:t>
            </w:r>
          </w:p>
        </w:tc>
        <w:tc>
          <w:tcPr>
            <w:tcW w:w="7938" w:type="dxa"/>
          </w:tcPr>
          <w:p w:rsidR="006C6614" w:rsidRPr="002A4BC9" w:rsidRDefault="006C6614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  <w:lang w:val="fr-FR"/>
              </w:rPr>
            </w:pPr>
            <w:r w:rsidRPr="002A4BC9">
              <w:rPr>
                <w:rFonts w:ascii="Times New Roman" w:hAnsi="Times New Roman" w:cs="Times New Roman"/>
                <w:lang w:val="fr-FR"/>
              </w:rPr>
              <w:t xml:space="preserve">  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Confirmación</w:t>
            </w:r>
            <w:proofErr w:type="spellEnd"/>
            <w:r w:rsidR="007607BE" w:rsidRPr="002A4BC9">
              <w:rPr>
                <w:rFonts w:ascii="Times New Roman" w:hAnsi="Times New Roman" w:cs="Times New Roman"/>
                <w:lang w:val="fr-FR"/>
              </w:rPr>
              <w:t xml:space="preserve"> de la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norma</w:t>
            </w:r>
            <w:proofErr w:type="spellEnd"/>
            <w:r w:rsidR="007607BE" w:rsidRPr="002A4BC9">
              <w:rPr>
                <w:rFonts w:ascii="Times New Roman" w:hAnsi="Times New Roman" w:cs="Times New Roman"/>
                <w:lang w:val="fr-FR"/>
              </w:rPr>
              <w:t xml:space="preserve"> y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equilibrio</w:t>
            </w:r>
            <w:proofErr w:type="spellEnd"/>
            <w:r w:rsidR="007607BE" w:rsidRPr="002A4BC9">
              <w:rPr>
                <w:rFonts w:ascii="Times New Roman" w:hAnsi="Times New Roman" w:cs="Times New Roman"/>
                <w:lang w:val="fr-FR"/>
              </w:rPr>
              <w:t xml:space="preserve"> en la </w:t>
            </w:r>
            <w:proofErr w:type="spellStart"/>
            <w:r w:rsidR="007607BE" w:rsidRPr="002A4BC9">
              <w:rPr>
                <w:rFonts w:ascii="Times New Roman" w:hAnsi="Times New Roman" w:cs="Times New Roman"/>
                <w:lang w:val="fr-FR"/>
              </w:rPr>
              <w:t>identidad</w:t>
            </w:r>
            <w:proofErr w:type="spellEnd"/>
            <w:r w:rsidR="007607BE" w:rsidRPr="002A4BC9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="007607BE">
              <w:rPr>
                <w:rFonts w:ascii="Times New Roman" w:hAnsi="Times New Roman" w:cs="Times New Roman"/>
                <w:lang w:val="fr-FR"/>
              </w:rPr>
              <w:t xml:space="preserve">Sobre la </w:t>
            </w:r>
            <w:proofErr w:type="spellStart"/>
            <w:r w:rsidR="007607BE">
              <w:rPr>
                <w:rFonts w:ascii="Times New Roman" w:hAnsi="Times New Roman" w:cs="Times New Roman"/>
                <w:lang w:val="fr-FR"/>
              </w:rPr>
              <w:t>legitimación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 xml:space="preserve"> de la </w:t>
            </w:r>
            <w:proofErr w:type="spellStart"/>
            <w:r w:rsidR="007607BE">
              <w:rPr>
                <w:rFonts w:ascii="Times New Roman" w:hAnsi="Times New Roman" w:cs="Times New Roman"/>
                <w:lang w:val="fr-FR"/>
              </w:rPr>
              <w:t>pena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7607BE">
              <w:rPr>
                <w:rFonts w:ascii="Times New Roman" w:hAnsi="Times New Roman" w:cs="Times New Roman"/>
                <w:lang w:val="fr-FR"/>
              </w:rPr>
              <w:t>estatal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 xml:space="preserve">, 2020. </w:t>
            </w:r>
            <w:proofErr w:type="spellStart"/>
            <w:r w:rsidR="007607BE">
              <w:rPr>
                <w:rFonts w:ascii="Times New Roman" w:hAnsi="Times New Roman" w:cs="Times New Roman"/>
                <w:lang w:val="fr-FR"/>
              </w:rPr>
              <w:t>Traucción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="007607BE">
              <w:rPr>
                <w:rFonts w:ascii="Times New Roman" w:hAnsi="Times New Roman" w:cs="Times New Roman"/>
                <w:lang w:val="fr-FR"/>
              </w:rPr>
              <w:t>Robles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 xml:space="preserve"> Planas, </w:t>
            </w:r>
            <w:proofErr w:type="spellStart"/>
            <w:r w:rsidR="007607BE">
              <w:rPr>
                <w:rFonts w:ascii="Times New Roman" w:hAnsi="Times New Roman" w:cs="Times New Roman"/>
                <w:lang w:val="fr-FR"/>
              </w:rPr>
              <w:t>Pastor</w:t>
            </w:r>
            <w:proofErr w:type="spellEnd"/>
            <w:r w:rsidR="007607B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7607BE">
              <w:rPr>
                <w:rFonts w:ascii="Times New Roman" w:hAnsi="Times New Roman" w:cs="Times New Roman"/>
              </w:rPr>
              <w:t>Muñoz</w:t>
            </w:r>
            <w:proofErr w:type="spellEnd"/>
            <w:r w:rsidR="007607BE">
              <w:rPr>
                <w:rFonts w:ascii="Times New Roman" w:hAnsi="Times New Roman" w:cs="Times New Roman"/>
              </w:rPr>
              <w:t xml:space="preserve"> y Coca Vila.</w:t>
            </w:r>
          </w:p>
          <w:p w:rsidR="006C6614" w:rsidRPr="002A4BC9" w:rsidRDefault="006C6614" w:rsidP="002C5FF0">
            <w:pPr>
              <w:spacing w:before="120"/>
              <w:ind w:left="212" w:hanging="212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C05B84" w:rsidRPr="002A4BC9" w:rsidRDefault="00C05B84" w:rsidP="002C5FF0">
      <w:pPr>
        <w:rPr>
          <w:b/>
          <w:lang w:val="fr-FR"/>
        </w:rPr>
      </w:pPr>
    </w:p>
    <w:sectPr w:rsidR="00C05B84" w:rsidRPr="002A4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074"/>
    <w:multiLevelType w:val="hybridMultilevel"/>
    <w:tmpl w:val="BE4ACF52"/>
    <w:lvl w:ilvl="0" w:tplc="06A89996">
      <w:start w:val="4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6B24CB8"/>
    <w:multiLevelType w:val="hybridMultilevel"/>
    <w:tmpl w:val="C67658A0"/>
    <w:lvl w:ilvl="0" w:tplc="1D6637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5B4"/>
    <w:multiLevelType w:val="hybridMultilevel"/>
    <w:tmpl w:val="8584A7F4"/>
    <w:lvl w:ilvl="0" w:tplc="F4A62C50">
      <w:start w:val="4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D120ADC"/>
    <w:multiLevelType w:val="hybridMultilevel"/>
    <w:tmpl w:val="79AE6E72"/>
    <w:lvl w:ilvl="0" w:tplc="E4F65B78">
      <w:start w:val="4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4ECE068F"/>
    <w:multiLevelType w:val="hybridMultilevel"/>
    <w:tmpl w:val="7D8E30BE"/>
    <w:lvl w:ilvl="0" w:tplc="44D4096A">
      <w:start w:val="2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6C4D1E92"/>
    <w:multiLevelType w:val="hybridMultilevel"/>
    <w:tmpl w:val="9C04ACFC"/>
    <w:lvl w:ilvl="0" w:tplc="9170DB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4"/>
    <w:rsid w:val="00012F41"/>
    <w:rsid w:val="000E0F82"/>
    <w:rsid w:val="00102101"/>
    <w:rsid w:val="001044F4"/>
    <w:rsid w:val="001618A0"/>
    <w:rsid w:val="002A4BC9"/>
    <w:rsid w:val="002C5FF0"/>
    <w:rsid w:val="003322A2"/>
    <w:rsid w:val="00337BB8"/>
    <w:rsid w:val="003665AB"/>
    <w:rsid w:val="00396A5B"/>
    <w:rsid w:val="003A494F"/>
    <w:rsid w:val="003B33EB"/>
    <w:rsid w:val="0040669F"/>
    <w:rsid w:val="005B56EC"/>
    <w:rsid w:val="006C6614"/>
    <w:rsid w:val="007607BE"/>
    <w:rsid w:val="007A0F84"/>
    <w:rsid w:val="007D6DDB"/>
    <w:rsid w:val="008979E8"/>
    <w:rsid w:val="00966C49"/>
    <w:rsid w:val="00A449BF"/>
    <w:rsid w:val="00A7291E"/>
    <w:rsid w:val="00A97C7E"/>
    <w:rsid w:val="00B871A9"/>
    <w:rsid w:val="00C05B84"/>
    <w:rsid w:val="00C06D3E"/>
    <w:rsid w:val="00C0712E"/>
    <w:rsid w:val="00C27281"/>
    <w:rsid w:val="00C72471"/>
    <w:rsid w:val="00CB7F31"/>
    <w:rsid w:val="00DE0715"/>
    <w:rsid w:val="00DF3802"/>
    <w:rsid w:val="00EA703E"/>
    <w:rsid w:val="00FC75DE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5A71"/>
  <w15:chartTrackingRefBased/>
  <w15:docId w15:val="{4C698FEB-59E7-453F-AFEA-0FCE847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B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0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05B84"/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1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5FF6-9360-4BDE-A96C-2113D28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Nostadt</dc:creator>
  <cp:keywords/>
  <dc:description/>
  <cp:lastModifiedBy>Olga Cerilli</cp:lastModifiedBy>
  <cp:revision>3</cp:revision>
  <dcterms:created xsi:type="dcterms:W3CDTF">2021-02-17T09:29:00Z</dcterms:created>
  <dcterms:modified xsi:type="dcterms:W3CDTF">2021-02-17T09:33:00Z</dcterms:modified>
</cp:coreProperties>
</file>